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6A90E2" w14:textId="77777777" w:rsidR="0085187E" w:rsidRPr="007F3B9C" w:rsidRDefault="0085187E" w:rsidP="0085187E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b/>
          <w:sz w:val="24"/>
        </w:rPr>
      </w:pPr>
      <w:r w:rsidRPr="007F3B9C">
        <w:rPr>
          <w:rFonts w:ascii="Calibri Light" w:hAnsi="Calibri Light"/>
          <w:b/>
          <w:sz w:val="24"/>
        </w:rPr>
        <w:t>APPENDIX D</w:t>
      </w:r>
    </w:p>
    <w:p w14:paraId="7B44DDC1" w14:textId="77777777" w:rsidR="0085187E" w:rsidRPr="007F3B9C" w:rsidRDefault="0085187E" w:rsidP="0085187E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b/>
          <w:sz w:val="24"/>
        </w:rPr>
      </w:pPr>
    </w:p>
    <w:p w14:paraId="1BFC2309" w14:textId="77777777" w:rsidR="0085187E" w:rsidRPr="007F3B9C" w:rsidRDefault="0085187E" w:rsidP="0085187E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b/>
          <w:caps/>
        </w:rPr>
      </w:pPr>
      <w:r w:rsidRPr="007F3B9C">
        <w:rPr>
          <w:rFonts w:ascii="Calibri Light" w:hAnsi="Calibri Light"/>
          <w:b/>
          <w:caps/>
        </w:rPr>
        <w:t>“Associated Firms” and “Umbrella Firms”</w:t>
      </w:r>
    </w:p>
    <w:p w14:paraId="32D8D5BB" w14:textId="77777777" w:rsidR="0085187E" w:rsidRPr="007F3B9C" w:rsidRDefault="0085187E" w:rsidP="0085187E">
      <w:pPr>
        <w:pStyle w:val="BodyTextIndent"/>
        <w:pBdr>
          <w:bottom w:val="thinThickSmallGap" w:sz="12" w:space="1" w:color="auto"/>
        </w:pBdr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sz w:val="24"/>
        </w:rPr>
      </w:pPr>
    </w:p>
    <w:p w14:paraId="438C2905" w14:textId="77777777" w:rsidR="0085187E" w:rsidRPr="007F3B9C" w:rsidRDefault="0085187E" w:rsidP="0085187E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sz w:val="24"/>
        </w:rPr>
      </w:pPr>
    </w:p>
    <w:p w14:paraId="730E8698" w14:textId="77777777" w:rsidR="0085187E" w:rsidRPr="007F3B9C" w:rsidRDefault="0085187E" w:rsidP="0085187E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sz w:val="24"/>
        </w:rPr>
      </w:pPr>
      <w:r w:rsidRPr="007F3B9C">
        <w:rPr>
          <w:rFonts w:ascii="Calibri Light" w:hAnsi="Calibri Light"/>
          <w:sz w:val="24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548"/>
        <w:gridCol w:w="5490"/>
      </w:tblGrid>
      <w:tr w:rsidR="0085187E" w:rsidRPr="007F3B9C" w14:paraId="0A7A2A61" w14:textId="77777777" w:rsidTr="00FB4AAE">
        <w:trPr>
          <w:trHeight w:val="242"/>
        </w:trPr>
        <w:tc>
          <w:tcPr>
            <w:tcW w:w="1548" w:type="dxa"/>
            <w:shd w:val="clear" w:color="auto" w:fill="auto"/>
          </w:tcPr>
          <w:p w14:paraId="0F4E76FF" w14:textId="77777777" w:rsidR="0085187E" w:rsidRPr="007F3B9C" w:rsidRDefault="0085187E" w:rsidP="00FB4AAE">
            <w:pPr>
              <w:pStyle w:val="BodyTextIndent"/>
              <w:tabs>
                <w:tab w:val="left" w:pos="450"/>
                <w:tab w:val="left" w:pos="1080"/>
              </w:tabs>
              <w:ind w:left="0" w:firstLine="0"/>
              <w:rPr>
                <w:rFonts w:ascii="Calibri Light" w:hAnsi="Calibri Light"/>
                <w:szCs w:val="22"/>
              </w:rPr>
            </w:pPr>
            <w:r w:rsidRPr="007F3B9C">
              <w:rPr>
                <w:rFonts w:ascii="Calibri Light" w:hAnsi="Calibri Light"/>
                <w:szCs w:val="22"/>
              </w:rPr>
              <w:t>Name of Firm:</w:t>
            </w:r>
          </w:p>
        </w:tc>
        <w:tc>
          <w:tcPr>
            <w:tcW w:w="5490" w:type="dxa"/>
            <w:tcBorders>
              <w:bottom w:val="single" w:sz="4" w:space="0" w:color="auto"/>
            </w:tcBorders>
            <w:shd w:val="clear" w:color="auto" w:fill="auto"/>
          </w:tcPr>
          <w:p w14:paraId="5037DF31" w14:textId="77777777" w:rsidR="0085187E" w:rsidRPr="007F3B9C" w:rsidRDefault="0085187E" w:rsidP="00FB4AAE">
            <w:pPr>
              <w:pStyle w:val="BodyTextIndent"/>
              <w:tabs>
                <w:tab w:val="left" w:pos="450"/>
                <w:tab w:val="left" w:pos="1080"/>
              </w:tabs>
              <w:ind w:left="0" w:firstLine="0"/>
              <w:rPr>
                <w:rFonts w:ascii="Calibri Light" w:hAnsi="Calibri Light"/>
                <w:szCs w:val="22"/>
              </w:rPr>
            </w:pPr>
            <w:r>
              <w:rPr>
                <w:rFonts w:ascii="Calibri Light" w:hAnsi="Calibri Light"/>
                <w:spacing w:val="-2"/>
              </w:rPr>
              <w:t>Goodmans LLP</w:t>
            </w:r>
          </w:p>
        </w:tc>
      </w:tr>
    </w:tbl>
    <w:p w14:paraId="0BB87AF9" w14:textId="77777777" w:rsidR="0085187E" w:rsidRPr="007F3B9C" w:rsidRDefault="0085187E" w:rsidP="0085187E">
      <w:pPr>
        <w:tabs>
          <w:tab w:val="left" w:pos="0"/>
        </w:tabs>
        <w:suppressAutoHyphens/>
        <w:jc w:val="both"/>
        <w:rPr>
          <w:rFonts w:ascii="Calibri Light" w:hAnsi="Calibri Light"/>
          <w:b/>
          <w:spacing w:val="-2"/>
          <w:sz w:val="28"/>
        </w:rPr>
      </w:pPr>
    </w:p>
    <w:p w14:paraId="3F524A9E" w14:textId="77777777" w:rsidR="0085187E" w:rsidRPr="007F3B9C" w:rsidRDefault="0085187E" w:rsidP="0085187E">
      <w:pPr>
        <w:tabs>
          <w:tab w:val="left" w:pos="0"/>
        </w:tabs>
        <w:suppressAutoHyphens/>
        <w:jc w:val="both"/>
        <w:rPr>
          <w:rFonts w:ascii="Calibri Light" w:hAnsi="Calibri Light"/>
          <w:spacing w:val="-2"/>
          <w:sz w:val="22"/>
        </w:rPr>
      </w:pPr>
    </w:p>
    <w:p w14:paraId="53057706" w14:textId="77777777" w:rsidR="0085187E" w:rsidRPr="007F3B9C" w:rsidRDefault="0085187E" w:rsidP="0085187E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The Named Insured under the CLLAS policies prior to </w:t>
      </w:r>
      <w:smartTag w:uri="urn:schemas-microsoft-com:office:smarttags" w:element="date">
        <w:smartTagPr>
          <w:attr w:name="Month" w:val="1"/>
          <w:attr w:name="Day" w:val="1"/>
          <w:attr w:name="Year" w:val="2001"/>
        </w:smartTagPr>
        <w:r w:rsidRPr="007F3B9C">
          <w:rPr>
            <w:rFonts w:ascii="Calibri Light" w:hAnsi="Calibri Light"/>
            <w:spacing w:val="-2"/>
            <w:sz w:val="22"/>
          </w:rPr>
          <w:t>January 1, 2001</w:t>
        </w:r>
      </w:smartTag>
      <w:r w:rsidRPr="007F3B9C">
        <w:rPr>
          <w:rFonts w:ascii="Calibri Light" w:hAnsi="Calibri Light"/>
          <w:spacing w:val="-2"/>
          <w:sz w:val="22"/>
        </w:rPr>
        <w:t xml:space="preserve"> was Goodman Phillips &amp; Vineberg, formerly Goodman &amp; Goodman, a partnership constituted under the laws of </w:t>
      </w:r>
      <w:smartTag w:uri="urn:schemas-microsoft-com:office:smarttags" w:element="place">
        <w:smartTag w:uri="urn:schemas-microsoft-com:office:smarttags" w:element="State">
          <w:r w:rsidRPr="007F3B9C">
            <w:rPr>
              <w:rFonts w:ascii="Calibri Light" w:hAnsi="Calibri Light"/>
              <w:spacing w:val="-2"/>
              <w:sz w:val="22"/>
            </w:rPr>
            <w:t>Ontario</w:t>
          </w:r>
        </w:smartTag>
      </w:smartTag>
      <w:r w:rsidRPr="007F3B9C">
        <w:rPr>
          <w:rFonts w:ascii="Calibri Light" w:hAnsi="Calibri Light"/>
          <w:spacing w:val="-2"/>
          <w:sz w:val="22"/>
        </w:rPr>
        <w:t>.</w:t>
      </w:r>
    </w:p>
    <w:p w14:paraId="13B4030A" w14:textId="77777777" w:rsidR="0085187E" w:rsidRPr="007F3B9C" w:rsidRDefault="0085187E" w:rsidP="0085187E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The Firm had changed its name from Goodman &amp; Goodman to Goodman Phillips &amp; Vineberg effective </w:t>
      </w:r>
      <w:smartTag w:uri="urn:schemas-microsoft-com:office:smarttags" w:element="date">
        <w:smartTagPr>
          <w:attr w:name="Month" w:val="3"/>
          <w:attr w:name="Day" w:val="6"/>
          <w:attr w:name="Year" w:val="1995"/>
        </w:smartTagPr>
        <w:r w:rsidRPr="007F3B9C">
          <w:rPr>
            <w:rFonts w:ascii="Calibri Light" w:hAnsi="Calibri Light"/>
            <w:spacing w:val="-2"/>
            <w:sz w:val="22"/>
          </w:rPr>
          <w:t>March 6, 1995</w:t>
        </w:r>
      </w:smartTag>
      <w:r w:rsidRPr="007F3B9C">
        <w:rPr>
          <w:rFonts w:ascii="Calibri Light" w:hAnsi="Calibri Light"/>
          <w:spacing w:val="-2"/>
          <w:sz w:val="22"/>
        </w:rPr>
        <w:t xml:space="preserve"> and </w:t>
      </w:r>
      <w:proofErr w:type="spellStart"/>
      <w:r w:rsidRPr="007F3B9C">
        <w:rPr>
          <w:rFonts w:ascii="Calibri Light" w:hAnsi="Calibri Light"/>
          <w:spacing w:val="-2"/>
          <w:sz w:val="22"/>
        </w:rPr>
        <w:t>practised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under that name from its office in </w:t>
      </w:r>
      <w:smartTag w:uri="urn:schemas-microsoft-com:office:smarttags" w:element="place">
        <w:smartTag w:uri="urn:schemas-microsoft-com:office:smarttags" w:element="City">
          <w:r w:rsidRPr="007F3B9C">
            <w:rPr>
              <w:rFonts w:ascii="Calibri Light" w:hAnsi="Calibri Light"/>
              <w:spacing w:val="-2"/>
              <w:sz w:val="22"/>
            </w:rPr>
            <w:t>Toronto</w:t>
          </w:r>
        </w:smartTag>
      </w:smartTag>
      <w:r w:rsidRPr="007F3B9C">
        <w:rPr>
          <w:rFonts w:ascii="Calibri Light" w:hAnsi="Calibri Light"/>
          <w:spacing w:val="-2"/>
          <w:sz w:val="22"/>
        </w:rPr>
        <w:t xml:space="preserve"> until </w:t>
      </w:r>
      <w:smartTag w:uri="urn:schemas-microsoft-com:office:smarttags" w:element="date">
        <w:smartTagPr>
          <w:attr w:name="Month" w:val="1"/>
          <w:attr w:name="Day" w:val="1"/>
          <w:attr w:name="Year" w:val="2001"/>
        </w:smartTagPr>
        <w:r w:rsidRPr="007F3B9C">
          <w:rPr>
            <w:rFonts w:ascii="Calibri Light" w:hAnsi="Calibri Light"/>
            <w:spacing w:val="-2"/>
            <w:sz w:val="22"/>
          </w:rPr>
          <w:t>January 1, 2001</w:t>
        </w:r>
      </w:smartTag>
      <w:r w:rsidRPr="007F3B9C">
        <w:rPr>
          <w:rFonts w:ascii="Calibri Light" w:hAnsi="Calibri Light"/>
          <w:spacing w:val="-2"/>
          <w:sz w:val="22"/>
        </w:rPr>
        <w:t>.</w:t>
      </w:r>
    </w:p>
    <w:p w14:paraId="7BE552A6" w14:textId="77777777" w:rsidR="0085187E" w:rsidRPr="007F3B9C" w:rsidRDefault="0085187E" w:rsidP="0085187E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Phillips &amp; Vineberg of </w:t>
      </w:r>
      <w:smartTag w:uri="urn:schemas-microsoft-com:office:smarttags" w:element="place">
        <w:smartTag w:uri="urn:schemas-microsoft-com:office:smarttags" w:element="City">
          <w:r w:rsidRPr="007F3B9C">
            <w:rPr>
              <w:rFonts w:ascii="Calibri Light" w:hAnsi="Calibri Light"/>
              <w:spacing w:val="-2"/>
              <w:sz w:val="22"/>
            </w:rPr>
            <w:t>Montreal</w:t>
          </w:r>
        </w:smartTag>
      </w:smartTag>
      <w:r w:rsidRPr="007F3B9C">
        <w:rPr>
          <w:rFonts w:ascii="Calibri Light" w:hAnsi="Calibri Light"/>
          <w:spacing w:val="-2"/>
          <w:sz w:val="22"/>
        </w:rPr>
        <w:t xml:space="preserve"> also </w:t>
      </w:r>
      <w:proofErr w:type="spellStart"/>
      <w:r w:rsidRPr="007F3B9C">
        <w:rPr>
          <w:rFonts w:ascii="Calibri Light" w:hAnsi="Calibri Light"/>
          <w:spacing w:val="-2"/>
          <w:sz w:val="22"/>
        </w:rPr>
        <w:t>practised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under the name of Goodman Phillips &amp; Vineberg for the same period.</w:t>
      </w:r>
    </w:p>
    <w:p w14:paraId="27A0971A" w14:textId="77777777" w:rsidR="0085187E" w:rsidRPr="007F3B9C" w:rsidRDefault="0085187E" w:rsidP="0085187E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These two firms had entered into an arrangement with Freeman &amp; Company of </w:t>
      </w:r>
      <w:smartTag w:uri="urn:schemas-microsoft-com:office:smarttags" w:element="place">
        <w:smartTag w:uri="urn:schemas-microsoft-com:office:smarttags" w:element="City">
          <w:r w:rsidRPr="007F3B9C">
            <w:rPr>
              <w:rFonts w:ascii="Calibri Light" w:hAnsi="Calibri Light"/>
              <w:spacing w:val="-2"/>
              <w:sz w:val="22"/>
            </w:rPr>
            <w:t>Vancouver</w:t>
          </w:r>
        </w:smartTag>
      </w:smartTag>
      <w:r w:rsidRPr="007F3B9C">
        <w:rPr>
          <w:rFonts w:ascii="Calibri Light" w:hAnsi="Calibri Light"/>
          <w:spacing w:val="-2"/>
          <w:sz w:val="22"/>
        </w:rPr>
        <w:t xml:space="preserve"> in 1989 and formed an international partnership and national affiliation known as Goodman Freeman Phillips &amp; Vineberg.  In 1993, Freeman &amp; Company </w:t>
      </w:r>
      <w:proofErr w:type="gramStart"/>
      <w:r w:rsidRPr="007F3B9C">
        <w:rPr>
          <w:rFonts w:ascii="Calibri Light" w:hAnsi="Calibri Light"/>
          <w:spacing w:val="-2"/>
          <w:sz w:val="22"/>
        </w:rPr>
        <w:t>dissolved</w:t>
      </w:r>
      <w:proofErr w:type="gramEnd"/>
      <w:r w:rsidRPr="007F3B9C">
        <w:rPr>
          <w:rFonts w:ascii="Calibri Light" w:hAnsi="Calibri Light"/>
          <w:spacing w:val="-2"/>
          <w:sz w:val="22"/>
        </w:rPr>
        <w:t xml:space="preserve"> and the partnership continued to operate under the name of Goodman Phillips &amp; Vineberg.</w:t>
      </w:r>
    </w:p>
    <w:p w14:paraId="56D19065" w14:textId="77777777" w:rsidR="0085187E" w:rsidRPr="007F3B9C" w:rsidRDefault="0085187E" w:rsidP="0085187E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>Goodman Phillips &amp; Vineberg (</w:t>
      </w:r>
      <w:smartTag w:uri="urn:schemas-microsoft-com:office:smarttags" w:element="State">
        <w:r w:rsidRPr="007F3B9C">
          <w:rPr>
            <w:rFonts w:ascii="Calibri Light" w:hAnsi="Calibri Light"/>
            <w:spacing w:val="-2"/>
            <w:sz w:val="22"/>
          </w:rPr>
          <w:t>Ontario</w:t>
        </w:r>
      </w:smartTag>
      <w:r w:rsidRPr="007F3B9C">
        <w:rPr>
          <w:rFonts w:ascii="Calibri Light" w:hAnsi="Calibri Light"/>
          <w:spacing w:val="-2"/>
          <w:sz w:val="22"/>
        </w:rPr>
        <w:t>) and Goodman Phillips &amp; Vineberg (</w:t>
      </w:r>
      <w:smartTag w:uri="urn:schemas-microsoft-com:office:smarttags" w:element="City">
        <w:r w:rsidRPr="007F3B9C">
          <w:rPr>
            <w:rFonts w:ascii="Calibri Light" w:hAnsi="Calibri Light"/>
            <w:spacing w:val="-2"/>
            <w:sz w:val="22"/>
          </w:rPr>
          <w:t>Montreal</w:t>
        </w:r>
      </w:smartTag>
      <w:r w:rsidRPr="007F3B9C">
        <w:rPr>
          <w:rFonts w:ascii="Calibri Light" w:hAnsi="Calibri Light"/>
          <w:spacing w:val="-2"/>
          <w:sz w:val="22"/>
        </w:rPr>
        <w:t xml:space="preserve">) maintained offices in </w:t>
      </w:r>
      <w:smartTag w:uri="urn:schemas-microsoft-com:office:smarttags" w:element="City">
        <w:r w:rsidRPr="007F3B9C">
          <w:rPr>
            <w:rFonts w:ascii="Calibri Light" w:hAnsi="Calibri Light"/>
            <w:spacing w:val="-2"/>
            <w:sz w:val="22"/>
          </w:rPr>
          <w:t>Vancouver</w:t>
        </w:r>
      </w:smartTag>
      <w:r w:rsidRPr="007F3B9C">
        <w:rPr>
          <w:rFonts w:ascii="Calibri Light" w:hAnsi="Calibri Light"/>
          <w:spacing w:val="-2"/>
          <w:sz w:val="22"/>
        </w:rPr>
        <w:t xml:space="preserve">, </w:t>
      </w:r>
      <w:smartTag w:uri="urn:schemas-microsoft-com:office:smarttags" w:element="State">
        <w:r w:rsidRPr="007F3B9C">
          <w:rPr>
            <w:rFonts w:ascii="Calibri Light" w:hAnsi="Calibri Light"/>
            <w:spacing w:val="-2"/>
            <w:sz w:val="22"/>
          </w:rPr>
          <w:t>New York</w:t>
        </w:r>
      </w:smartTag>
      <w:r w:rsidRPr="007F3B9C">
        <w:rPr>
          <w:rFonts w:ascii="Calibri Light" w:hAnsi="Calibri Light"/>
          <w:spacing w:val="-2"/>
          <w:sz w:val="22"/>
        </w:rPr>
        <w:t xml:space="preserve">, </w:t>
      </w:r>
      <w:smartTag w:uri="urn:schemas-microsoft-com:office:smarttags" w:element="City">
        <w:r w:rsidRPr="007F3B9C">
          <w:rPr>
            <w:rFonts w:ascii="Calibri Light" w:hAnsi="Calibri Light"/>
            <w:spacing w:val="-2"/>
            <w:sz w:val="22"/>
          </w:rPr>
          <w:t>Paris</w:t>
        </w:r>
      </w:smartTag>
      <w:r w:rsidRPr="007F3B9C">
        <w:rPr>
          <w:rFonts w:ascii="Calibri Light" w:hAnsi="Calibri Light"/>
          <w:spacing w:val="-2"/>
          <w:sz w:val="22"/>
        </w:rPr>
        <w:t xml:space="preserve">, </w:t>
      </w:r>
      <w:smartTag w:uri="urn:schemas-microsoft-com:office:smarttags" w:element="country-region">
        <w:r w:rsidRPr="007F3B9C">
          <w:rPr>
            <w:rFonts w:ascii="Calibri Light" w:hAnsi="Calibri Light"/>
            <w:spacing w:val="-2"/>
            <w:sz w:val="22"/>
          </w:rPr>
          <w:t>Singapore</w:t>
        </w:r>
      </w:smartTag>
      <w:r w:rsidRPr="007F3B9C">
        <w:rPr>
          <w:rFonts w:ascii="Calibri Light" w:hAnsi="Calibri Light"/>
          <w:spacing w:val="-2"/>
          <w:sz w:val="22"/>
        </w:rPr>
        <w:t xml:space="preserve">, Hong Kong and </w:t>
      </w:r>
      <w:smartTag w:uri="urn:schemas-microsoft-com:office:smarttags" w:element="place">
        <w:smartTag w:uri="urn:schemas-microsoft-com:office:smarttags" w:element="City">
          <w:r w:rsidRPr="007F3B9C">
            <w:rPr>
              <w:rFonts w:ascii="Calibri Light" w:hAnsi="Calibri Light"/>
              <w:spacing w:val="-2"/>
              <w:sz w:val="22"/>
            </w:rPr>
            <w:t>Beijing</w:t>
          </w:r>
        </w:smartTag>
      </w:smartTag>
      <w:r w:rsidRPr="007F3B9C">
        <w:rPr>
          <w:rFonts w:ascii="Calibri Light" w:hAnsi="Calibri Light"/>
          <w:spacing w:val="-2"/>
          <w:sz w:val="22"/>
        </w:rPr>
        <w:t xml:space="preserve">.  </w:t>
      </w:r>
      <w:smartTag w:uri="urn:schemas-microsoft-com:office:smarttags" w:element="City">
        <w:r w:rsidRPr="007F3B9C">
          <w:rPr>
            <w:rFonts w:ascii="Calibri Light" w:hAnsi="Calibri Light"/>
            <w:spacing w:val="-2"/>
            <w:sz w:val="22"/>
          </w:rPr>
          <w:t>Vancouver</w:t>
        </w:r>
      </w:smartTag>
      <w:r w:rsidRPr="007F3B9C">
        <w:rPr>
          <w:rFonts w:ascii="Calibri Light" w:hAnsi="Calibri Light"/>
          <w:spacing w:val="-2"/>
          <w:sz w:val="22"/>
        </w:rPr>
        <w:t xml:space="preserve"> and </w:t>
      </w:r>
      <w:smartTag w:uri="urn:schemas-microsoft-com:office:smarttags" w:element="place">
        <w:r w:rsidRPr="007F3B9C">
          <w:rPr>
            <w:rFonts w:ascii="Calibri Light" w:hAnsi="Calibri Light"/>
            <w:spacing w:val="-2"/>
            <w:sz w:val="22"/>
          </w:rPr>
          <w:t>Hong Kong</w:t>
        </w:r>
      </w:smartTag>
      <w:r w:rsidRPr="007F3B9C">
        <w:rPr>
          <w:rFonts w:ascii="Calibri Light" w:hAnsi="Calibri Light"/>
          <w:spacing w:val="-2"/>
          <w:sz w:val="22"/>
        </w:rPr>
        <w:t xml:space="preserve"> each have local partners.  Exposures not covered by the Associated Firm Endorsement for Goodman Phillips &amp; Vineberg (</w:t>
      </w:r>
      <w:smartTag w:uri="urn:schemas-microsoft-com:office:smarttags" w:element="State">
        <w:r w:rsidRPr="007F3B9C">
          <w:rPr>
            <w:rFonts w:ascii="Calibri Light" w:hAnsi="Calibri Light"/>
            <w:spacing w:val="-2"/>
            <w:sz w:val="22"/>
          </w:rPr>
          <w:t>Ontario</w:t>
        </w:r>
      </w:smartTag>
      <w:r w:rsidRPr="007F3B9C">
        <w:rPr>
          <w:rFonts w:ascii="Calibri Light" w:hAnsi="Calibri Light"/>
          <w:spacing w:val="-2"/>
          <w:sz w:val="22"/>
        </w:rPr>
        <w:t>) were covered by the policies arranged for Goodman Phillips &amp; Vineberg (</w:t>
      </w:r>
      <w:smartTag w:uri="urn:schemas-microsoft-com:office:smarttags" w:element="City">
        <w:r w:rsidRPr="007F3B9C">
          <w:rPr>
            <w:rFonts w:ascii="Calibri Light" w:hAnsi="Calibri Light"/>
            <w:spacing w:val="-2"/>
            <w:sz w:val="22"/>
          </w:rPr>
          <w:t>Montreal</w:t>
        </w:r>
      </w:smartTag>
      <w:r w:rsidRPr="007F3B9C">
        <w:rPr>
          <w:rFonts w:ascii="Calibri Light" w:hAnsi="Calibri Light"/>
          <w:spacing w:val="-2"/>
          <w:sz w:val="22"/>
        </w:rPr>
        <w:t xml:space="preserve">), e.g. the </w:t>
      </w:r>
      <w:smartTag w:uri="urn:schemas-microsoft-com:office:smarttags" w:element="place">
        <w:smartTag w:uri="urn:schemas-microsoft-com:office:smarttags" w:element="State">
          <w:r w:rsidRPr="007F3B9C">
            <w:rPr>
              <w:rFonts w:ascii="Calibri Light" w:hAnsi="Calibri Light"/>
              <w:spacing w:val="-2"/>
              <w:sz w:val="22"/>
            </w:rPr>
            <w:t>New York</w:t>
          </w:r>
        </w:smartTag>
      </w:smartTag>
      <w:r w:rsidRPr="007F3B9C">
        <w:rPr>
          <w:rFonts w:ascii="Calibri Light" w:hAnsi="Calibri Light"/>
          <w:spacing w:val="-2"/>
          <w:sz w:val="22"/>
        </w:rPr>
        <w:t xml:space="preserve"> office.</w:t>
      </w:r>
    </w:p>
    <w:p w14:paraId="409D4543" w14:textId="77777777" w:rsidR="0085187E" w:rsidRPr="007F3B9C" w:rsidRDefault="0085187E" w:rsidP="0085187E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Effective January 1, 2001, the Named Insured was amended to </w:t>
      </w:r>
      <w:proofErr w:type="spellStart"/>
      <w:r w:rsidRPr="007F3B9C">
        <w:rPr>
          <w:rFonts w:ascii="Calibri Light" w:hAnsi="Calibri Light"/>
          <w:spacing w:val="-2"/>
          <w:sz w:val="22"/>
        </w:rPr>
        <w:t>Goodmans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LLP, a partnership constituted under the laws of Ontario with (</w:t>
      </w:r>
      <w:proofErr w:type="spellStart"/>
      <w:r w:rsidRPr="007F3B9C">
        <w:rPr>
          <w:rFonts w:ascii="Calibri Light" w:hAnsi="Calibri Light"/>
          <w:spacing w:val="-2"/>
          <w:sz w:val="22"/>
        </w:rPr>
        <w:t>i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) </w:t>
      </w:r>
      <w:proofErr w:type="spellStart"/>
      <w:r w:rsidRPr="007F3B9C">
        <w:rPr>
          <w:rFonts w:ascii="Calibri Light" w:hAnsi="Calibri Light"/>
          <w:spacing w:val="-2"/>
          <w:sz w:val="22"/>
        </w:rPr>
        <w:t>Goodmans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, a partnership constituted under the laws of British Columbia, and (ii) </w:t>
      </w:r>
      <w:proofErr w:type="spellStart"/>
      <w:r w:rsidRPr="007F3B9C">
        <w:rPr>
          <w:rFonts w:ascii="Calibri Light" w:hAnsi="Calibri Light"/>
          <w:spacing w:val="-2"/>
          <w:sz w:val="22"/>
        </w:rPr>
        <w:t>Goodmans</w:t>
      </w:r>
      <w:proofErr w:type="spellEnd"/>
      <w:r w:rsidRPr="007F3B9C">
        <w:rPr>
          <w:rFonts w:ascii="Calibri Light" w:hAnsi="Calibri Light"/>
          <w:spacing w:val="-2"/>
          <w:sz w:val="22"/>
        </w:rPr>
        <w:t>, a partnership registered under the laws of Hong Kong and their predecessor firms being added as Additional Named Insureds</w:t>
      </w:r>
      <w:r w:rsidRPr="007F3B9C">
        <w:rPr>
          <w:rFonts w:ascii="Calibri Light" w:hAnsi="Calibri Light"/>
          <w:sz w:val="22"/>
        </w:rPr>
        <w:t>.</w:t>
      </w:r>
    </w:p>
    <w:p w14:paraId="6C76FB9F" w14:textId="77777777" w:rsidR="0085187E" w:rsidRPr="007F3B9C" w:rsidRDefault="0085187E" w:rsidP="0085187E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z w:val="22"/>
        </w:rPr>
        <w:t xml:space="preserve">Effective </w:t>
      </w:r>
      <w:smartTag w:uri="urn:schemas-microsoft-com:office:smarttags" w:element="date">
        <w:smartTagPr>
          <w:attr w:name="Month" w:val="1"/>
          <w:attr w:name="Day" w:val="1"/>
          <w:attr w:name="Year" w:val="2001"/>
        </w:smartTagPr>
        <w:r w:rsidRPr="007F3B9C">
          <w:rPr>
            <w:rFonts w:ascii="Calibri Light" w:hAnsi="Calibri Light"/>
            <w:sz w:val="22"/>
          </w:rPr>
          <w:t>January 1, 2001</w:t>
        </w:r>
      </w:smartTag>
      <w:r w:rsidRPr="007F3B9C">
        <w:rPr>
          <w:rFonts w:ascii="Calibri Light" w:hAnsi="Calibri Light"/>
          <w:sz w:val="22"/>
        </w:rPr>
        <w:t xml:space="preserve">, Fong &amp; Ng (former associated firm of the international partnership in Hong Kong) is being recognized as an associated firm of the umbrella firm </w:t>
      </w:r>
      <w:proofErr w:type="spellStart"/>
      <w:r w:rsidRPr="007F3B9C">
        <w:rPr>
          <w:rFonts w:ascii="Calibri Light" w:hAnsi="Calibri Light"/>
          <w:sz w:val="22"/>
        </w:rPr>
        <w:t>Goodmans</w:t>
      </w:r>
      <w:proofErr w:type="spellEnd"/>
      <w:r w:rsidRPr="007F3B9C">
        <w:rPr>
          <w:rFonts w:ascii="Calibri Light" w:hAnsi="Calibri Light"/>
          <w:sz w:val="22"/>
        </w:rPr>
        <w:t xml:space="preserve">, a partnership registered under the laws of </w:t>
      </w:r>
      <w:smartTag w:uri="urn:schemas-microsoft-com:office:smarttags" w:element="place">
        <w:r w:rsidRPr="007F3B9C">
          <w:rPr>
            <w:rFonts w:ascii="Calibri Light" w:hAnsi="Calibri Light"/>
            <w:sz w:val="22"/>
          </w:rPr>
          <w:t>Hong Kong</w:t>
        </w:r>
      </w:smartTag>
      <w:r w:rsidRPr="007F3B9C">
        <w:rPr>
          <w:rFonts w:ascii="Calibri Light" w:hAnsi="Calibri Light"/>
          <w:sz w:val="22"/>
        </w:rPr>
        <w:t>.</w:t>
      </w:r>
    </w:p>
    <w:p w14:paraId="2B9FEC43" w14:textId="77777777" w:rsidR="0085187E" w:rsidRPr="007F3B9C" w:rsidRDefault="0085187E" w:rsidP="0085187E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On </w:t>
      </w:r>
      <w:smartTag w:uri="urn:schemas-microsoft-com:office:smarttags" w:element="date">
        <w:smartTagPr>
          <w:attr w:name="Month" w:val="2"/>
          <w:attr w:name="Day" w:val="1"/>
          <w:attr w:name="Year" w:val="2001"/>
        </w:smartTagPr>
        <w:r w:rsidRPr="007F3B9C">
          <w:rPr>
            <w:rFonts w:ascii="Calibri Light" w:hAnsi="Calibri Light"/>
            <w:spacing w:val="-2"/>
            <w:sz w:val="22"/>
          </w:rPr>
          <w:t>February 1, 2001</w:t>
        </w:r>
      </w:smartTag>
      <w:r w:rsidRPr="007F3B9C">
        <w:rPr>
          <w:rFonts w:ascii="Calibri Light" w:hAnsi="Calibri Light"/>
          <w:spacing w:val="-2"/>
          <w:sz w:val="22"/>
        </w:rPr>
        <w:t xml:space="preserve">, Goodman Phillips &amp; Vineberg in </w:t>
      </w:r>
      <w:smartTag w:uri="urn:schemas-microsoft-com:office:smarttags" w:element="place">
        <w:smartTag w:uri="urn:schemas-microsoft-com:office:smarttags" w:element="City">
          <w:r w:rsidRPr="007F3B9C">
            <w:rPr>
              <w:rFonts w:ascii="Calibri Light" w:hAnsi="Calibri Light"/>
              <w:spacing w:val="-2"/>
              <w:sz w:val="22"/>
            </w:rPr>
            <w:t>Montreal</w:t>
          </w:r>
        </w:smartTag>
      </w:smartTag>
      <w:r w:rsidRPr="007F3B9C">
        <w:rPr>
          <w:rFonts w:ascii="Calibri Light" w:hAnsi="Calibri Light"/>
          <w:spacing w:val="-2"/>
          <w:sz w:val="22"/>
        </w:rPr>
        <w:t xml:space="preserve"> merged with Davies, Ward &amp; Beck and operates under the name of Davies Ward Phillips &amp; Vineberg LLP.  The international partnership dissolved on the same day.</w:t>
      </w:r>
    </w:p>
    <w:p w14:paraId="31379697" w14:textId="77777777" w:rsidR="0085187E" w:rsidRPr="007F3B9C" w:rsidRDefault="0085187E" w:rsidP="0085187E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On </w:t>
      </w:r>
      <w:smartTag w:uri="urn:schemas-microsoft-com:office:smarttags" w:element="date">
        <w:smartTagPr>
          <w:attr w:name="Year" w:val="2001"/>
          <w:attr w:name="Day" w:val="10"/>
          <w:attr w:name="Month" w:val="5"/>
        </w:smartTagPr>
        <w:r w:rsidRPr="007F3B9C">
          <w:rPr>
            <w:rFonts w:ascii="Calibri Light" w:hAnsi="Calibri Light"/>
            <w:spacing w:val="-2"/>
            <w:sz w:val="22"/>
          </w:rPr>
          <w:t>May 10, 2001</w:t>
        </w:r>
      </w:smartTag>
      <w:r w:rsidRPr="007F3B9C">
        <w:rPr>
          <w:rFonts w:ascii="Calibri Light" w:hAnsi="Calibri Light"/>
          <w:spacing w:val="-2"/>
          <w:sz w:val="22"/>
        </w:rPr>
        <w:t xml:space="preserve">, Goodman Phillips &amp; Vineberg LLP, upon receipt of permission from the Law Society of Hong Kong, changed its name to </w:t>
      </w:r>
      <w:proofErr w:type="spellStart"/>
      <w:r w:rsidRPr="007F3B9C">
        <w:rPr>
          <w:rFonts w:ascii="Calibri Light" w:hAnsi="Calibri Light"/>
          <w:spacing w:val="-2"/>
          <w:sz w:val="22"/>
        </w:rPr>
        <w:t>Goodmans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LLP.</w:t>
      </w:r>
    </w:p>
    <w:p w14:paraId="3C98E6F0" w14:textId="77777777" w:rsidR="0085187E" w:rsidRPr="007F3B9C" w:rsidRDefault="0085187E" w:rsidP="0085187E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On </w:t>
      </w:r>
      <w:smartTag w:uri="urn:schemas-microsoft-com:office:smarttags" w:element="date">
        <w:smartTagPr>
          <w:attr w:name="Year" w:val="2005"/>
          <w:attr w:name="Day" w:val="31"/>
          <w:attr w:name="Month" w:val="12"/>
        </w:smartTagPr>
        <w:r w:rsidRPr="007F3B9C">
          <w:rPr>
            <w:rFonts w:ascii="Calibri Light" w:hAnsi="Calibri Light"/>
            <w:spacing w:val="-2"/>
            <w:sz w:val="22"/>
          </w:rPr>
          <w:t>December 31, 2005</w:t>
        </w:r>
      </w:smartTag>
      <w:r w:rsidRPr="007F3B9C">
        <w:rPr>
          <w:rFonts w:ascii="Calibri Light" w:hAnsi="Calibri Light"/>
          <w:spacing w:val="-2"/>
          <w:sz w:val="22"/>
        </w:rPr>
        <w:t xml:space="preserve">, </w:t>
      </w:r>
      <w:proofErr w:type="spellStart"/>
      <w:r w:rsidRPr="007F3B9C">
        <w:rPr>
          <w:rFonts w:ascii="Calibri Light" w:hAnsi="Calibri Light"/>
          <w:spacing w:val="-2"/>
          <w:sz w:val="22"/>
        </w:rPr>
        <w:t>Goodmans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’ </w:t>
      </w:r>
      <w:smartTag w:uri="urn:schemas-microsoft-com:office:smarttags" w:element="place">
        <w:r w:rsidRPr="007F3B9C">
          <w:rPr>
            <w:rFonts w:ascii="Calibri Light" w:hAnsi="Calibri Light"/>
            <w:spacing w:val="-2"/>
            <w:sz w:val="22"/>
          </w:rPr>
          <w:t>Hong Kong</w:t>
        </w:r>
      </w:smartTag>
      <w:r w:rsidRPr="007F3B9C">
        <w:rPr>
          <w:rFonts w:ascii="Calibri Light" w:hAnsi="Calibri Light"/>
          <w:spacing w:val="-2"/>
          <w:sz w:val="22"/>
        </w:rPr>
        <w:t xml:space="preserve"> office was closed.</w:t>
      </w:r>
    </w:p>
    <w:p w14:paraId="50E054FC" w14:textId="77777777" w:rsidR="0085187E" w:rsidRPr="007F3B9C" w:rsidRDefault="0085187E" w:rsidP="0085187E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z w:val="22"/>
        </w:rPr>
        <w:t xml:space="preserve">The Firm currently has an office in Toronto.  All the lawyers in the Vancouver office joined MacPherson Leslie &amp; </w:t>
      </w:r>
      <w:proofErr w:type="spellStart"/>
      <w:r w:rsidRPr="007F3B9C">
        <w:rPr>
          <w:rFonts w:ascii="Calibri Light" w:hAnsi="Calibri Light"/>
          <w:sz w:val="22"/>
        </w:rPr>
        <w:t>Tyerman</w:t>
      </w:r>
      <w:proofErr w:type="spellEnd"/>
      <w:r w:rsidRPr="007F3B9C">
        <w:rPr>
          <w:rFonts w:ascii="Calibri Light" w:hAnsi="Calibri Light"/>
          <w:sz w:val="22"/>
        </w:rPr>
        <w:t xml:space="preserve"> LLP on January 1, 2015 and that office closed on the same date.</w:t>
      </w:r>
    </w:p>
    <w:p w14:paraId="4929328B" w14:textId="77777777" w:rsidR="0085187E" w:rsidRPr="007F3B9C" w:rsidRDefault="0085187E" w:rsidP="0085187E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jc w:val="both"/>
        <w:rPr>
          <w:rFonts w:ascii="Calibri Light" w:hAnsi="Calibri Light"/>
          <w:sz w:val="22"/>
          <w:szCs w:val="22"/>
          <w:u w:val="single"/>
        </w:rPr>
      </w:pPr>
      <w:r w:rsidRPr="007F3B9C">
        <w:rPr>
          <w:rFonts w:ascii="Calibri Light" w:hAnsi="Calibri Light"/>
          <w:sz w:val="22"/>
          <w:szCs w:val="22"/>
        </w:rPr>
        <w:t xml:space="preserve">There is an endorsement on the policy in respect of: a) the previous international partnerships and national affiliations; and b) </w:t>
      </w:r>
      <w:proofErr w:type="spellStart"/>
      <w:r w:rsidRPr="007F3B9C">
        <w:rPr>
          <w:rFonts w:ascii="Calibri Light" w:hAnsi="Calibri Light"/>
          <w:sz w:val="22"/>
          <w:szCs w:val="22"/>
        </w:rPr>
        <w:t>Goodmans</w:t>
      </w:r>
      <w:proofErr w:type="spellEnd"/>
      <w:r w:rsidRPr="007F3B9C">
        <w:rPr>
          <w:rFonts w:ascii="Calibri Light" w:hAnsi="Calibri Light"/>
          <w:sz w:val="22"/>
          <w:szCs w:val="22"/>
        </w:rPr>
        <w:t xml:space="preserve">, a partnership registered under the laws of Hong Kong, to cover </w:t>
      </w:r>
      <w:r w:rsidRPr="007F3B9C">
        <w:rPr>
          <w:rFonts w:ascii="Calibri Light" w:hAnsi="Calibri Light"/>
          <w:sz w:val="22"/>
          <w:szCs w:val="22"/>
        </w:rPr>
        <w:lastRenderedPageBreak/>
        <w:t>possible claims relating to the period during which they were in operation.</w:t>
      </w:r>
    </w:p>
    <w:p w14:paraId="4B7F9162" w14:textId="77777777" w:rsidR="007A46BB" w:rsidRDefault="0085187E">
      <w:bookmarkStart w:id="0" w:name="_GoBack"/>
      <w:bookmarkEnd w:id="0"/>
    </w:p>
    <w:sectPr w:rsidR="007A46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87E"/>
    <w:rsid w:val="007C0D8E"/>
    <w:rsid w:val="0085187E"/>
    <w:rsid w:val="00BF6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  <w14:docId w14:val="2E6841B3"/>
  <w15:chartTrackingRefBased/>
  <w15:docId w15:val="{A2317E30-62E3-4F3B-91BB-245D9F421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5187E"/>
    <w:pPr>
      <w:widowControl w:val="0"/>
      <w:spacing w:after="0" w:line="240" w:lineRule="auto"/>
    </w:pPr>
    <w:rPr>
      <w:rFonts w:ascii="Univers" w:eastAsia="Times New Roman" w:hAnsi="Univers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85187E"/>
    <w:pPr>
      <w:widowControl/>
      <w:tabs>
        <w:tab w:val="left" w:pos="1170"/>
        <w:tab w:val="left" w:pos="3690"/>
        <w:tab w:val="left" w:pos="8280"/>
      </w:tabs>
      <w:suppressAutoHyphens/>
      <w:ind w:left="3690" w:hanging="2520"/>
      <w:jc w:val="both"/>
    </w:pPr>
    <w:rPr>
      <w:rFonts w:ascii="Times New Roman" w:hAnsi="Times New Roman"/>
      <w:noProof/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85187E"/>
    <w:rPr>
      <w:rFonts w:ascii="Times New Roman" w:eastAsia="Times New Roman" w:hAnsi="Times New Roman" w:cs="Times New Roman"/>
      <w:noProof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2381</Characters>
  <Application>Microsoft Office Word</Application>
  <DocSecurity>0</DocSecurity>
  <Lines>19</Lines>
  <Paragraphs>5</Paragraphs>
  <ScaleCrop>false</ScaleCrop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 Feng</dc:creator>
  <cp:keywords/>
  <dc:description/>
  <cp:lastModifiedBy>Annie Feng</cp:lastModifiedBy>
  <cp:revision>1</cp:revision>
  <dcterms:created xsi:type="dcterms:W3CDTF">2018-03-05T14:40:00Z</dcterms:created>
  <dcterms:modified xsi:type="dcterms:W3CDTF">2018-03-05T14:40:00Z</dcterms:modified>
</cp:coreProperties>
</file>